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 xml:space="preserve">I’ve replaced the placeholders with </w:t>
      </w:r>
      <w:r w:rsidRPr="00B175AE">
        <w:rPr>
          <w:rFonts w:ascii="Times New Roman" w:eastAsia="Times New Roman" w:hAnsi="Times New Roman" w:cs="Times New Roman"/>
          <w:b/>
          <w:bCs/>
          <w:kern w:val="0"/>
          <w14:ligatures w14:val="none"/>
        </w:rPr>
        <w:t>three verified scholarly sources from 2023, 2025, and 2026</w:t>
      </w:r>
      <w:r w:rsidRPr="00B175AE">
        <w:rPr>
          <w:rFonts w:ascii="Times New Roman" w:eastAsia="Times New Roman" w:hAnsi="Times New Roman" w:cs="Times New Roman"/>
          <w:kern w:val="0"/>
          <w14:ligatures w14:val="none"/>
        </w:rPr>
        <w:t>, covering prevention guidance, a tested removal protocol, and implementation barriers.</w:t>
      </w:r>
    </w:p>
    <w:p w:rsidR="00B175AE" w:rsidRPr="00B175AE" w:rsidRDefault="00B175AE" w:rsidP="00B175A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B175AE">
        <w:rPr>
          <w:rFonts w:ascii="Times New Roman" w:eastAsia="Times New Roman" w:hAnsi="Times New Roman" w:cs="Times New Roman"/>
          <w:b/>
          <w:bCs/>
          <w:kern w:val="36"/>
          <w:sz w:val="48"/>
          <w:szCs w:val="48"/>
          <w14:ligatures w14:val="none"/>
        </w:rPr>
        <w:t>CAUTI Following an ICU-to-Medical-Surgical Unit Transfer</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Working draft guide for the RCA template</w:t>
      </w:r>
    </w:p>
    <w:p w:rsidR="00B175AE" w:rsidRPr="00B175AE" w:rsidRDefault="00B175AE" w:rsidP="00B175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175AE">
        <w:rPr>
          <w:rFonts w:ascii="Times New Roman" w:eastAsia="Times New Roman" w:hAnsi="Times New Roman" w:cs="Times New Roman"/>
          <w:b/>
          <w:bCs/>
          <w:kern w:val="0"/>
          <w:sz w:val="36"/>
          <w:szCs w:val="36"/>
          <w14:ligatures w14:val="none"/>
        </w:rPr>
        <w:t>Requirements and working argument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 xml:space="preserve">Develop approximately </w:t>
      </w:r>
      <w:r w:rsidRPr="00B175AE">
        <w:rPr>
          <w:rFonts w:ascii="Times New Roman" w:eastAsia="Times New Roman" w:hAnsi="Times New Roman" w:cs="Times New Roman"/>
          <w:b/>
          <w:bCs/>
          <w:kern w:val="0"/>
          <w14:ligatures w14:val="none"/>
        </w:rPr>
        <w:t>750–900 words</w:t>
      </w:r>
      <w:r w:rsidRPr="00B175AE">
        <w:rPr>
          <w:rFonts w:ascii="Times New Roman" w:eastAsia="Times New Roman" w:hAnsi="Times New Roman" w:cs="Times New Roman"/>
          <w:kern w:val="0"/>
          <w14:ligatures w14:val="none"/>
        </w:rPr>
        <w:t xml:space="preserve"> across the nine template sections, then check the three-page layout. This guide is longer because it includes drafting instructions and a source bank. Whether references count toward the three pages remains unspecified.</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The hypothetical scenario is permitted. All three selected sources fall within five years of a 2026 submission. The full grading rubric remains unavailable; the coverage targets below follow the template.</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Working argument:</w:t>
      </w:r>
      <w:r w:rsidRPr="00B175AE">
        <w:rPr>
          <w:rFonts w:ascii="Times New Roman" w:eastAsia="Times New Roman" w:hAnsi="Times New Roman" w:cs="Times New Roman"/>
          <w:kern w:val="0"/>
          <w14:ligatures w14:val="none"/>
        </w:rPr>
        <w:t xml:space="preserve"> Incomplete transfer communication and missed reassessment allowed catheter use to continue without a documented indication. The proposed plan addresses these gaps through structured handoff information, daily necessity review, and clear removal responsibilities.</w:t>
      </w:r>
    </w:p>
    <w:p w:rsidR="00B175AE" w:rsidRPr="00B175AE" w:rsidRDefault="00B175AE" w:rsidP="00B175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175AE">
        <w:rPr>
          <w:rFonts w:ascii="Times New Roman" w:eastAsia="Times New Roman" w:hAnsi="Times New Roman" w:cs="Times New Roman"/>
          <w:b/>
          <w:bCs/>
          <w:kern w:val="0"/>
          <w:sz w:val="36"/>
          <w:szCs w:val="36"/>
          <w14:ligatures w14:val="none"/>
        </w:rPr>
        <w:t>Researched sources and evidence bank</w:t>
      </w:r>
    </w:p>
    <w:p w:rsidR="00B175AE" w:rsidRPr="00B175AE" w:rsidRDefault="00B175AE" w:rsidP="00B175A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175AE">
        <w:rPr>
          <w:rFonts w:ascii="Times New Roman" w:eastAsia="Times New Roman" w:hAnsi="Times New Roman" w:cs="Times New Roman"/>
          <w:b/>
          <w:bCs/>
          <w:kern w:val="0"/>
          <w:sz w:val="27"/>
          <w:szCs w:val="27"/>
          <w14:ligatures w14:val="none"/>
        </w:rPr>
        <w:t>Patel et al. (2023) — Prevention guidance</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Source type:</w:t>
      </w:r>
      <w:r w:rsidRPr="00B175AE">
        <w:rPr>
          <w:rFonts w:ascii="Times New Roman" w:eastAsia="Times New Roman" w:hAnsi="Times New Roman" w:cs="Times New Roman"/>
          <w:kern w:val="0"/>
          <w14:ligatures w14:val="none"/>
        </w:rPr>
        <w:t xml:space="preserve"> Multidisciplinary acute-care practice recommendations.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Evidence to use:</w:t>
      </w:r>
      <w:r w:rsidRPr="00B175AE">
        <w:rPr>
          <w:rFonts w:ascii="Times New Roman" w:eastAsia="Times New Roman" w:hAnsi="Times New Roman" w:cs="Times New Roman"/>
          <w:kern w:val="0"/>
          <w14:ligatures w14:val="none"/>
        </w:rPr>
        <w:t xml:space="preserve"> Recommendations include documenting catheter indications, reviewing continued necessity, and using nurse-driven removal protocols when appropriate.</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Best placement:</w:t>
      </w:r>
      <w:r w:rsidRPr="00B175AE">
        <w:rPr>
          <w:rFonts w:ascii="Times New Roman" w:eastAsia="Times New Roman" w:hAnsi="Times New Roman" w:cs="Times New Roman"/>
          <w:kern w:val="0"/>
          <w14:ligatures w14:val="none"/>
        </w:rPr>
        <w:t xml:space="preserve"> Introduction, evidence-based strategies, and safety improvement plan.</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Limitation:</w:t>
      </w:r>
      <w:r w:rsidRPr="00B175AE">
        <w:rPr>
          <w:rFonts w:ascii="Times New Roman" w:eastAsia="Times New Roman" w:hAnsi="Times New Roman" w:cs="Times New Roman"/>
          <w:kern w:val="0"/>
          <w14:ligatures w14:val="none"/>
        </w:rPr>
        <w:t xml:space="preserve"> This is a practice-guidance document, not a single intervention trial. Although its title says “2022 Update,” its publication year is </w:t>
      </w:r>
      <w:r w:rsidRPr="00B175AE">
        <w:rPr>
          <w:rFonts w:ascii="Times New Roman" w:eastAsia="Times New Roman" w:hAnsi="Times New Roman" w:cs="Times New Roman"/>
          <w:b/>
          <w:bCs/>
          <w:kern w:val="0"/>
          <w14:ligatures w14:val="none"/>
        </w:rPr>
        <w:t>2023</w:t>
      </w:r>
      <w:r w:rsidRPr="00B175AE">
        <w:rPr>
          <w:rFonts w:ascii="Times New Roman" w:eastAsia="Times New Roman" w:hAnsi="Times New Roman" w:cs="Times New Roman"/>
          <w:kern w:val="0"/>
          <w14:ligatures w14:val="none"/>
        </w:rPr>
        <w: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hyperlink r:id="rId5" w:history="1">
        <w:r w:rsidRPr="00B175AE">
          <w:rPr>
            <w:rFonts w:ascii="Times New Roman" w:eastAsia="Times New Roman" w:hAnsi="Times New Roman" w:cs="Times New Roman"/>
            <w:color w:val="0000FF"/>
            <w:kern w:val="0"/>
            <w:u w:val="single"/>
            <w14:ligatures w14:val="none"/>
          </w:rPr>
          <w:t xml:space="preserve">Read </w:t>
        </w:r>
        <w:r w:rsidRPr="00B175AE">
          <w:rPr>
            <w:rFonts w:ascii="Times New Roman" w:eastAsia="Times New Roman" w:hAnsi="Times New Roman" w:cs="Times New Roman"/>
            <w:color w:val="0000FF"/>
            <w:kern w:val="0"/>
            <w:u w:val="single"/>
            <w14:ligatures w14:val="none"/>
          </w:rPr>
          <w:t>t</w:t>
        </w:r>
        <w:r w:rsidRPr="00B175AE">
          <w:rPr>
            <w:rFonts w:ascii="Times New Roman" w:eastAsia="Times New Roman" w:hAnsi="Times New Roman" w:cs="Times New Roman"/>
            <w:color w:val="0000FF"/>
            <w:kern w:val="0"/>
            <w:u w:val="single"/>
            <w14:ligatures w14:val="none"/>
          </w:rPr>
          <w:t>he practice recommendations</w:t>
        </w:r>
      </w:hyperlink>
      <w:r w:rsidRPr="00B175AE">
        <w:rPr>
          <w:rFonts w:ascii="Times New Roman" w:eastAsia="Times New Roman" w:hAnsi="Times New Roman" w:cs="Times New Roman"/>
          <w:kern w:val="0"/>
          <w14:ligatures w14:val="none"/>
        </w:rPr>
        <w:t>.</w:t>
      </w:r>
    </w:p>
    <w:p w:rsidR="00B175AE" w:rsidRPr="00B175AE" w:rsidRDefault="00B175AE" w:rsidP="00B175A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175AE">
        <w:rPr>
          <w:rFonts w:ascii="Times New Roman" w:eastAsia="Times New Roman" w:hAnsi="Times New Roman" w:cs="Times New Roman"/>
          <w:b/>
          <w:bCs/>
          <w:kern w:val="0"/>
          <w:sz w:val="27"/>
          <w:szCs w:val="27"/>
          <w14:ligatures w14:val="none"/>
        </w:rPr>
        <w:t>Kamel et al. (2025) — Intervention evidence</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Source type:</w:t>
      </w:r>
      <w:r w:rsidRPr="00B175AE">
        <w:rPr>
          <w:rFonts w:ascii="Times New Roman" w:eastAsia="Times New Roman" w:hAnsi="Times New Roman" w:cs="Times New Roman"/>
          <w:kern w:val="0"/>
          <w14:ligatures w14:val="none"/>
        </w:rPr>
        <w:t xml:space="preserve"> Before-and-after observational study at a 160-bed Veterans Affairs hospital.</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lastRenderedPageBreak/>
        <w:t>Evidence to use:</w:t>
      </w:r>
      <w:r w:rsidRPr="00B175AE">
        <w:rPr>
          <w:rFonts w:ascii="Times New Roman" w:eastAsia="Times New Roman" w:hAnsi="Times New Roman" w:cs="Times New Roman"/>
          <w:kern w:val="0"/>
          <w14:ligatures w14:val="none"/>
        </w:rPr>
        <w:t xml:space="preserve"> After implementation of a nurse-driven protocol with dashboard support, CAUTI rates decreased from </w:t>
      </w:r>
      <w:r w:rsidRPr="00B175AE">
        <w:rPr>
          <w:rFonts w:ascii="Times New Roman" w:eastAsia="Times New Roman" w:hAnsi="Times New Roman" w:cs="Times New Roman"/>
          <w:b/>
          <w:bCs/>
          <w:kern w:val="0"/>
          <w14:ligatures w14:val="none"/>
        </w:rPr>
        <w:t>0.99 to 0.27 per 1,000 catheter-days</w:t>
      </w:r>
      <w:r w:rsidRPr="00B175AE">
        <w:rPr>
          <w:rFonts w:ascii="Times New Roman" w:eastAsia="Times New Roman" w:hAnsi="Times New Roman" w:cs="Times New Roman"/>
          <w:kern w:val="0"/>
          <w14:ligatures w14:val="none"/>
        </w:rPr>
        <w:t xml:space="preserve">. Device utilization decreased from </w:t>
      </w:r>
      <w:r w:rsidRPr="00B175AE">
        <w:rPr>
          <w:rFonts w:ascii="Times New Roman" w:eastAsia="Times New Roman" w:hAnsi="Times New Roman" w:cs="Times New Roman"/>
          <w:b/>
          <w:bCs/>
          <w:kern w:val="0"/>
          <w14:ligatures w14:val="none"/>
        </w:rPr>
        <w:t>14% to 12%</w:t>
      </w:r>
      <w:r w:rsidRPr="00B175AE">
        <w:rPr>
          <w:rFonts w:ascii="Times New Roman" w:eastAsia="Times New Roman" w:hAnsi="Times New Roman" w:cs="Times New Roman"/>
          <w:kern w:val="0"/>
          <w14:ligatures w14:val="none"/>
        </w:rPr>
        <w: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Best placement:</w:t>
      </w:r>
      <w:r w:rsidRPr="00B175AE">
        <w:rPr>
          <w:rFonts w:ascii="Times New Roman" w:eastAsia="Times New Roman" w:hAnsi="Times New Roman" w:cs="Times New Roman"/>
          <w:kern w:val="0"/>
          <w14:ligatures w14:val="none"/>
        </w:rPr>
        <w:t xml:space="preserve"> Evidence-based strategies, implementation, and evaluation.</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Limitation:</w:t>
      </w:r>
      <w:r w:rsidRPr="00B175AE">
        <w:rPr>
          <w:rFonts w:ascii="Times New Roman" w:eastAsia="Times New Roman" w:hAnsi="Times New Roman" w:cs="Times New Roman"/>
          <w:kern w:val="0"/>
          <w14:ligatures w14:val="none"/>
        </w:rPr>
        <w:t xml:space="preserve"> A single-site observational design cannot conclusively establish causation or isolate the protocol’s effect from other implementation components.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hyperlink r:id="rId6" w:history="1">
        <w:r w:rsidRPr="00B175AE">
          <w:rPr>
            <w:rFonts w:ascii="Times New Roman" w:eastAsia="Times New Roman" w:hAnsi="Times New Roman" w:cs="Times New Roman"/>
            <w:color w:val="0000FF"/>
            <w:kern w:val="0"/>
            <w:u w:val="single"/>
            <w14:ligatures w14:val="none"/>
          </w:rPr>
          <w:t>Read the study</w:t>
        </w:r>
      </w:hyperlink>
      <w:r w:rsidRPr="00B175AE">
        <w:rPr>
          <w:rFonts w:ascii="Times New Roman" w:eastAsia="Times New Roman" w:hAnsi="Times New Roman" w:cs="Times New Roman"/>
          <w:kern w:val="0"/>
          <w14:ligatures w14:val="none"/>
        </w:rPr>
        <w:t>.</w:t>
      </w:r>
    </w:p>
    <w:p w:rsidR="00B175AE" w:rsidRPr="00B175AE" w:rsidRDefault="00B175AE" w:rsidP="00B175AE">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B175AE">
        <w:rPr>
          <w:rFonts w:ascii="Times New Roman" w:eastAsia="Times New Roman" w:hAnsi="Times New Roman" w:cs="Times New Roman"/>
          <w:b/>
          <w:bCs/>
          <w:kern w:val="0"/>
          <w:sz w:val="27"/>
          <w:szCs w:val="27"/>
          <w14:ligatures w14:val="none"/>
        </w:rPr>
        <w:t>Alotaibi and Alsadoun (2026) — Implementation barriers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Source type:</w:t>
      </w:r>
      <w:r w:rsidRPr="00B175AE">
        <w:rPr>
          <w:rFonts w:ascii="Times New Roman" w:eastAsia="Times New Roman" w:hAnsi="Times New Roman" w:cs="Times New Roman"/>
          <w:kern w:val="0"/>
          <w14:ligatures w14:val="none"/>
        </w:rPr>
        <w:t xml:space="preserve"> Qualitative study involving interviews with 23 nurses and nurse managers across two Saudi tertiary hospitals.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Evidence to use:</w:t>
      </w:r>
      <w:r w:rsidRPr="00B175AE">
        <w:rPr>
          <w:rFonts w:ascii="Times New Roman" w:eastAsia="Times New Roman" w:hAnsi="Times New Roman" w:cs="Times New Roman"/>
          <w:kern w:val="0"/>
          <w14:ligatures w14:val="none"/>
        </w:rPr>
        <w:t xml:space="preserve"> Participants identified documentation problems, nurse hesitation, professional hierarchy, and workload as barriers. Communication and shared decisions supported implementation.</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Best placement:</w:t>
      </w:r>
      <w:r w:rsidRPr="00B175AE">
        <w:rPr>
          <w:rFonts w:ascii="Times New Roman" w:eastAsia="Times New Roman" w:hAnsi="Times New Roman" w:cs="Times New Roman"/>
          <w:kern w:val="0"/>
          <w14:ligatures w14:val="none"/>
        </w:rPr>
        <w:t xml:space="preserve"> Root-cause analysis and organizational resources.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Limitation:</w:t>
      </w:r>
      <w:r w:rsidRPr="00B175AE">
        <w:rPr>
          <w:rFonts w:ascii="Times New Roman" w:eastAsia="Times New Roman" w:hAnsi="Times New Roman" w:cs="Times New Roman"/>
          <w:kern w:val="0"/>
          <w14:ligatures w14:val="none"/>
        </w:rPr>
        <w:t xml:space="preserve"> These findings suggest questions to investigate; they do not prove that the same barriers existed in this hypothetical case. The ICU and national context also differ from the receiving unit.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hyperlink r:id="rId7" w:history="1">
        <w:r w:rsidRPr="00B175AE">
          <w:rPr>
            <w:rFonts w:ascii="Times New Roman" w:eastAsia="Times New Roman" w:hAnsi="Times New Roman" w:cs="Times New Roman"/>
            <w:color w:val="0000FF"/>
            <w:kern w:val="0"/>
            <w:u w:val="single"/>
            <w14:ligatures w14:val="none"/>
          </w:rPr>
          <w:t>Read the study abstract and access the article</w:t>
        </w:r>
      </w:hyperlink>
      <w:r w:rsidRPr="00B175AE">
        <w:rPr>
          <w:rFonts w:ascii="Times New Roman" w:eastAsia="Times New Roman" w:hAnsi="Times New Roman" w:cs="Times New Roman"/>
          <w:kern w:val="0"/>
          <w14:ligatures w14:val="none"/>
        </w:rPr>
        <w:t>.</w:t>
      </w:r>
    </w:p>
    <w:p w:rsidR="00B175AE" w:rsidRPr="00B175AE" w:rsidRDefault="00B175AE" w:rsidP="00B175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175AE">
        <w:rPr>
          <w:rFonts w:ascii="Times New Roman" w:eastAsia="Times New Roman" w:hAnsi="Times New Roman" w:cs="Times New Roman"/>
          <w:b/>
          <w:bCs/>
          <w:kern w:val="0"/>
          <w:sz w:val="36"/>
          <w:szCs w:val="36"/>
          <w14:ligatures w14:val="none"/>
        </w:rPr>
        <w:t>1. Introduction — 60 words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Job:</w:t>
      </w:r>
      <w:r w:rsidRPr="00B175AE">
        <w:rPr>
          <w:rFonts w:ascii="Times New Roman" w:eastAsia="Times New Roman" w:hAnsi="Times New Roman" w:cs="Times New Roman"/>
          <w:kern w:val="0"/>
          <w14:ligatures w14:val="none"/>
        </w:rPr>
        <w:t xml:space="preserve"> Establish the setting, safety concern, and purpose.</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Cover:</w:t>
      </w:r>
      <w:r w:rsidRPr="00B175AE">
        <w:rPr>
          <w:rFonts w:ascii="Times New Roman" w:eastAsia="Times New Roman" w:hAnsi="Times New Roman" w:cs="Times New Roman"/>
          <w:kern w:val="0"/>
          <w14:ligatures w14:val="none"/>
        </w:rPr>
        <w:t xml:space="preserve"> An older patient develops CAUTI following transfer from the ICU to a medical-surgical unit.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Use/source(s):</w:t>
      </w:r>
      <w:r w:rsidRPr="00B175AE">
        <w:rPr>
          <w:rFonts w:ascii="Times New Roman" w:eastAsia="Times New Roman" w:hAnsi="Times New Roman" w:cs="Times New Roman"/>
          <w:kern w:val="0"/>
          <w14:ligatures w14:val="none"/>
        </w:rPr>
        <w:t xml:space="preserve"> Patel et al. (2023).</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Draft-ready idea:</w:t>
      </w:r>
      <w:r w:rsidRPr="00B175AE">
        <w:rPr>
          <w:rFonts w:ascii="Times New Roman" w:eastAsia="Times New Roman" w:hAnsi="Times New Roman" w:cs="Times New Roman"/>
          <w:kern w:val="0"/>
          <w14:ligatures w14:val="none"/>
        </w:rPr>
        <w:br/>
        <w:t>“This root-cause analysis examines a hypothetical CAUTI following an ICU-to-medical-surgical transfer. The analysis focuses on the processes used to communicate and reassess…”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Must include:</w:t>
      </w:r>
      <w:r w:rsidRPr="00B175AE">
        <w:rPr>
          <w:rFonts w:ascii="Times New Roman" w:eastAsia="Times New Roman" w:hAnsi="Times New Roman" w:cs="Times New Roman"/>
          <w:kern w:val="0"/>
          <w14:ligatures w14:val="none"/>
        </w:rPr>
        <w:t xml:space="preserve"> Why catheter-related decisions require attention during changing clinical circumstances.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Example to add:</w:t>
      </w:r>
      <w:r w:rsidRPr="00B175AE">
        <w:rPr>
          <w:rFonts w:ascii="Times New Roman" w:eastAsia="Times New Roman" w:hAnsi="Times New Roman" w:cs="Times New Roman"/>
          <w:kern w:val="0"/>
          <w14:ligatures w14:val="none"/>
        </w:rPr>
        <w:t xml:space="preserve"> The original monitoring purpose may require reassessment after improvement.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lastRenderedPageBreak/>
        <w:t>Citation reminder:</w:t>
      </w:r>
      <w:r w:rsidRPr="00B175AE">
        <w:rPr>
          <w:rFonts w:ascii="Times New Roman" w:eastAsia="Times New Roman" w:hAnsi="Times New Roman" w:cs="Times New Roman"/>
          <w:kern w:val="0"/>
          <w14:ligatures w14:val="none"/>
        </w:rPr>
        <w:t xml:space="preserve"> Place the citation after the evidence-supported prevention principle.</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Rubric target:</w:t>
      </w:r>
      <w:r w:rsidRPr="00B175AE">
        <w:rPr>
          <w:rFonts w:ascii="Times New Roman" w:eastAsia="Times New Roman" w:hAnsi="Times New Roman" w:cs="Times New Roman"/>
          <w:kern w:val="0"/>
          <w14:ligatures w14:val="none"/>
        </w:rPr>
        <w:t xml:space="preserve"> Setting, safety issue, and significance.</w:t>
      </w:r>
    </w:p>
    <w:p w:rsidR="00B175AE" w:rsidRPr="00B175AE" w:rsidRDefault="00B175AE" w:rsidP="00B175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175AE">
        <w:rPr>
          <w:rFonts w:ascii="Times New Roman" w:eastAsia="Times New Roman" w:hAnsi="Times New Roman" w:cs="Times New Roman"/>
          <w:b/>
          <w:bCs/>
          <w:kern w:val="0"/>
          <w:sz w:val="36"/>
          <w:szCs w:val="36"/>
          <w14:ligatures w14:val="none"/>
        </w:rPr>
        <w:t>2. Description of the Event and Impact — 110 words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Job:</w:t>
      </w:r>
      <w:r w:rsidRPr="00B175AE">
        <w:rPr>
          <w:rFonts w:ascii="Times New Roman" w:eastAsia="Times New Roman" w:hAnsi="Times New Roman" w:cs="Times New Roman"/>
          <w:kern w:val="0"/>
          <w14:ligatures w14:val="none"/>
        </w:rPr>
        <w:t xml:space="preserve"> Explain the event chronologically.</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Cover:</w:t>
      </w:r>
      <w:r w:rsidRPr="00B175AE">
        <w:rPr>
          <w:rFonts w:ascii="Times New Roman" w:eastAsia="Times New Roman" w:hAnsi="Times New Roman" w:cs="Times New Roman"/>
          <w:kern w:val="0"/>
          <w14:ligatures w14:val="none"/>
        </w:rPr>
        <w:t xml:space="preserve"> An older patient with severe pneumonia received a urinary catheter for close ICU monitoring. After three days, the patient transferred to a medical-surgical unit. Documentation omitted the ongoing indication and removal plan. The receiving nurse assumed continued necessity, and subsequent rounds did not reassess it. Four days later, fever and suprapubic discomfort prompted evaluation and a CAUTI diagnosis. Treatment followed, and discharge was delayed.</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Use/source(s):</w:t>
      </w:r>
      <w:r w:rsidRPr="00B175AE">
        <w:rPr>
          <w:rFonts w:ascii="Times New Roman" w:eastAsia="Times New Roman" w:hAnsi="Times New Roman" w:cs="Times New Roman"/>
          <w:kern w:val="0"/>
          <w14:ligatures w14:val="none"/>
        </w:rPr>
        <w:t xml:space="preserve"> Agreed hypothetical scenario.</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Draft-ready idea:</w:t>
      </w:r>
      <w:r w:rsidRPr="00B175AE">
        <w:rPr>
          <w:rFonts w:ascii="Times New Roman" w:eastAsia="Times New Roman" w:hAnsi="Times New Roman" w:cs="Times New Roman"/>
          <w:kern w:val="0"/>
          <w14:ligatures w14:val="none"/>
        </w:rPr>
        <w:br/>
        <w:t>“The catheter was initially inserted for close monitoring during critical illness. At transfer…”</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Must include:</w:t>
      </w:r>
      <w:r w:rsidRPr="00B175AE">
        <w:rPr>
          <w:rFonts w:ascii="Times New Roman" w:eastAsia="Times New Roman" w:hAnsi="Times New Roman" w:cs="Times New Roman"/>
          <w:kern w:val="0"/>
          <w14:ligatures w14:val="none"/>
        </w:rPr>
        <w:t xml:space="preserve"> Clearly identify the case as hypothetical.</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Example to add:</w:t>
      </w:r>
      <w:r w:rsidRPr="00B175AE">
        <w:rPr>
          <w:rFonts w:ascii="Times New Roman" w:eastAsia="Times New Roman" w:hAnsi="Times New Roman" w:cs="Times New Roman"/>
          <w:kern w:val="0"/>
          <w14:ligatures w14:val="none"/>
        </w:rPr>
        <w:t xml:space="preserve"> Identify transfer and later rounds as missed reassessment opportunities.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Citation reminder:</w:t>
      </w:r>
      <w:r w:rsidRPr="00B175AE">
        <w:rPr>
          <w:rFonts w:ascii="Times New Roman" w:eastAsia="Times New Roman" w:hAnsi="Times New Roman" w:cs="Times New Roman"/>
          <w:kern w:val="0"/>
          <w14:ligatures w14:val="none"/>
        </w:rPr>
        <w:t xml:space="preserve"> Fictional case details do not need research citations.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Rubric target:</w:t>
      </w:r>
      <w:r w:rsidRPr="00B175AE">
        <w:rPr>
          <w:rFonts w:ascii="Times New Roman" w:eastAsia="Times New Roman" w:hAnsi="Times New Roman" w:cs="Times New Roman"/>
          <w:kern w:val="0"/>
          <w14:ligatures w14:val="none"/>
        </w:rPr>
        <w:t xml:space="preserve"> Event, affected patient, and actual outcomes.</w:t>
      </w:r>
    </w:p>
    <w:p w:rsidR="00B175AE" w:rsidRPr="00B175AE" w:rsidRDefault="00B175AE" w:rsidP="00B175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175AE">
        <w:rPr>
          <w:rFonts w:ascii="Times New Roman" w:eastAsia="Times New Roman" w:hAnsi="Times New Roman" w:cs="Times New Roman"/>
          <w:b/>
          <w:bCs/>
          <w:kern w:val="0"/>
          <w:sz w:val="36"/>
          <w:szCs w:val="36"/>
          <w14:ligatures w14:val="none"/>
        </w:rPr>
        <w:t>3. Root-Cause Analysis — 160 words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Job:</w:t>
      </w:r>
      <w:r w:rsidRPr="00B175AE">
        <w:rPr>
          <w:rFonts w:ascii="Times New Roman" w:eastAsia="Times New Roman" w:hAnsi="Times New Roman" w:cs="Times New Roman"/>
          <w:kern w:val="0"/>
          <w14:ligatures w14:val="none"/>
        </w:rPr>
        <w:t xml:space="preserve"> Explain how contributing factors interacted.</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Cover:</w:t>
      </w:r>
      <w:r w:rsidRPr="00B175AE">
        <w:rPr>
          <w:rFonts w:ascii="Times New Roman" w:eastAsia="Times New Roman" w:hAnsi="Times New Roman" w:cs="Times New Roman"/>
          <w:kern w:val="0"/>
          <w14:ligatures w14:val="none"/>
        </w:rPr>
        <w:t xml:space="preserve"> Receiving-nurse assumptions; incomplete handoff information; missed review during rounds; possible ambiguity about responsibility. The transfer omission initiated the information gap, while subsequent missed reviews allowed it to persist.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Use/source(s):</w:t>
      </w:r>
      <w:r w:rsidRPr="00B175AE">
        <w:rPr>
          <w:rFonts w:ascii="Times New Roman" w:eastAsia="Times New Roman" w:hAnsi="Times New Roman" w:cs="Times New Roman"/>
          <w:kern w:val="0"/>
          <w14:ligatures w14:val="none"/>
        </w:rPr>
        <w:t xml:space="preserve"> Scenario; Alotaibi and Alsadoun (2026) for contextual comparison.</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Draft-ready ideas:</w:t>
      </w:r>
      <w:r w:rsidRPr="00B175AE">
        <w:rPr>
          <w:rFonts w:ascii="Times New Roman" w:eastAsia="Times New Roman" w:hAnsi="Times New Roman" w:cs="Times New Roman"/>
          <w:kern w:val="0"/>
          <w14:ligatures w14:val="none"/>
        </w:rPr>
        <w:br/>
        <w:t>“The initial communication gap occurred when…”</w:t>
      </w:r>
      <w:r w:rsidRPr="00B175AE">
        <w:rPr>
          <w:rFonts w:ascii="Times New Roman" w:eastAsia="Times New Roman" w:hAnsi="Times New Roman" w:cs="Times New Roman"/>
          <w:kern w:val="0"/>
          <w14:ligatures w14:val="none"/>
        </w:rPr>
        <w:br/>
        <w:t>“The receiving nurse’s assumption was not corrected through…”</w:t>
      </w:r>
      <w:r w:rsidRPr="00B175AE">
        <w:rPr>
          <w:rFonts w:ascii="Times New Roman" w:eastAsia="Times New Roman" w:hAnsi="Times New Roman" w:cs="Times New Roman"/>
          <w:kern w:val="0"/>
          <w14:ligatures w14:val="none"/>
        </w:rPr>
        <w:br/>
        <w:t>“Further investigation would examine whether removal responsibilities…”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Must include:</w:t>
      </w:r>
      <w:r w:rsidRPr="00B175AE">
        <w:rPr>
          <w:rFonts w:ascii="Times New Roman" w:eastAsia="Times New Roman" w:hAnsi="Times New Roman" w:cs="Times New Roman"/>
          <w:kern w:val="0"/>
          <w14:ligatures w14:val="none"/>
        </w:rPr>
        <w:t xml:space="preserve"> Human, system, policy, and organizational influences. Describe policy ambiguity as a possibility, not an established fact.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lastRenderedPageBreak/>
        <w:t>Example to add:</w:t>
      </w:r>
      <w:r w:rsidRPr="00B175AE">
        <w:rPr>
          <w:rFonts w:ascii="Times New Roman" w:eastAsia="Times New Roman" w:hAnsi="Times New Roman" w:cs="Times New Roman"/>
          <w:kern w:val="0"/>
          <w14:ligatures w14:val="none"/>
        </w:rPr>
        <w:t xml:space="preserve"> Ask whether the receiving team had an assigned person and time for reassessment.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Citation reminder:</w:t>
      </w:r>
      <w:r w:rsidRPr="00B175AE">
        <w:rPr>
          <w:rFonts w:ascii="Times New Roman" w:eastAsia="Times New Roman" w:hAnsi="Times New Roman" w:cs="Times New Roman"/>
          <w:kern w:val="0"/>
          <w14:ligatures w14:val="none"/>
        </w:rPr>
        <w:t xml:space="preserve"> Research findings cannot establish local causes. Missing documentation alone does not prove that no clinical indication existed.</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Rubric target:</w:t>
      </w:r>
      <w:r w:rsidRPr="00B175AE">
        <w:rPr>
          <w:rFonts w:ascii="Times New Roman" w:eastAsia="Times New Roman" w:hAnsi="Times New Roman" w:cs="Times New Roman"/>
          <w:kern w:val="0"/>
          <w14:ligatures w14:val="none"/>
        </w:rPr>
        <w:t xml:space="preserve"> Causes, contributing influences, and their relative contribution.</w:t>
      </w:r>
    </w:p>
    <w:p w:rsidR="00B175AE" w:rsidRPr="00B175AE" w:rsidRDefault="00B175AE" w:rsidP="00B175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175AE">
        <w:rPr>
          <w:rFonts w:ascii="Times New Roman" w:eastAsia="Times New Roman" w:hAnsi="Times New Roman" w:cs="Times New Roman"/>
          <w:b/>
          <w:bCs/>
          <w:kern w:val="0"/>
          <w:sz w:val="36"/>
          <w:szCs w:val="36"/>
          <w14:ligatures w14:val="none"/>
        </w:rPr>
        <w:t>4. Summary of Root Causes and Contributing Factors — 55 words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Job:</w:t>
      </w:r>
      <w:r w:rsidRPr="00B175AE">
        <w:rPr>
          <w:rFonts w:ascii="Times New Roman" w:eastAsia="Times New Roman" w:hAnsi="Times New Roman" w:cs="Times New Roman"/>
          <w:kern w:val="0"/>
          <w14:ligatures w14:val="none"/>
        </w:rPr>
        <w:t xml:space="preserve"> Condense the causal analysis.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Cover:</w:t>
      </w:r>
      <w:r w:rsidRPr="00B175AE">
        <w:rPr>
          <w:rFonts w:ascii="Times New Roman" w:eastAsia="Times New Roman" w:hAnsi="Times New Roman" w:cs="Times New Roman"/>
          <w:kern w:val="0"/>
          <w14:ligatures w14:val="none"/>
        </w:rPr>
        <w:t xml:space="preserve"> Communication omission, missed reassessment, and potentially unclear accountability.</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Use/source(s):</w:t>
      </w:r>
      <w:r w:rsidRPr="00B175AE">
        <w:rPr>
          <w:rFonts w:ascii="Times New Roman" w:eastAsia="Times New Roman" w:hAnsi="Times New Roman" w:cs="Times New Roman"/>
          <w:kern w:val="0"/>
          <w14:ligatures w14:val="none"/>
        </w:rPr>
        <w:t xml:space="preserve"> Section 3 and the scenario.</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Draft-ready idea:</w:t>
      </w:r>
      <w:r w:rsidRPr="00B175AE">
        <w:rPr>
          <w:rFonts w:ascii="Times New Roman" w:eastAsia="Times New Roman" w:hAnsi="Times New Roman" w:cs="Times New Roman"/>
          <w:kern w:val="0"/>
          <w14:ligatures w14:val="none"/>
        </w:rPr>
        <w:br/>
        <w:t>“The principal process concerns were incomplete catheter-related handoff information and missed necessity reviews. The receiving nurse’s assumption contributed to…”</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Must include:</w:t>
      </w:r>
      <w:r w:rsidRPr="00B175AE">
        <w:rPr>
          <w:rFonts w:ascii="Times New Roman" w:eastAsia="Times New Roman" w:hAnsi="Times New Roman" w:cs="Times New Roman"/>
          <w:kern w:val="0"/>
          <w14:ligatures w14:val="none"/>
        </w:rPr>
        <w:t xml:space="preserve"> Separate case-supported findings from provisional explanations.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Example to add:</w:t>
      </w:r>
      <w:r w:rsidRPr="00B175AE">
        <w:rPr>
          <w:rFonts w:ascii="Times New Roman" w:eastAsia="Times New Roman" w:hAnsi="Times New Roman" w:cs="Times New Roman"/>
          <w:kern w:val="0"/>
          <w14:ligatures w14:val="none"/>
        </w:rPr>
        <w:t xml:space="preserve"> Group findings under communication, workflow, and accountability.</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Citation reminder:</w:t>
      </w:r>
      <w:r w:rsidRPr="00B175AE">
        <w:rPr>
          <w:rFonts w:ascii="Times New Roman" w:eastAsia="Times New Roman" w:hAnsi="Times New Roman" w:cs="Times New Roman"/>
          <w:kern w:val="0"/>
          <w14:ligatures w14:val="none"/>
        </w:rPr>
        <w:t xml:space="preserve"> Avoid introducing new claims or sources.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Rubric target:</w:t>
      </w:r>
      <w:r w:rsidRPr="00B175AE">
        <w:rPr>
          <w:rFonts w:ascii="Times New Roman" w:eastAsia="Times New Roman" w:hAnsi="Times New Roman" w:cs="Times New Roman"/>
          <w:kern w:val="0"/>
          <w14:ligatures w14:val="none"/>
        </w:rPr>
        <w:t xml:space="preserve"> Clear summary of causes and contributing factors.</w:t>
      </w:r>
    </w:p>
    <w:p w:rsidR="00B175AE" w:rsidRPr="00B175AE" w:rsidRDefault="00B175AE" w:rsidP="00B175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175AE">
        <w:rPr>
          <w:rFonts w:ascii="Times New Roman" w:eastAsia="Times New Roman" w:hAnsi="Times New Roman" w:cs="Times New Roman"/>
          <w:b/>
          <w:bCs/>
          <w:kern w:val="0"/>
          <w:sz w:val="36"/>
          <w:szCs w:val="36"/>
          <w14:ligatures w14:val="none"/>
        </w:rPr>
        <w:t>5. Evidence-Based Strategies — 120 words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Job:</w:t>
      </w:r>
      <w:r w:rsidRPr="00B175AE">
        <w:rPr>
          <w:rFonts w:ascii="Times New Roman" w:eastAsia="Times New Roman" w:hAnsi="Times New Roman" w:cs="Times New Roman"/>
          <w:kern w:val="0"/>
          <w14:ligatures w14:val="none"/>
        </w:rPr>
        <w:t xml:space="preserve"> Connect verified evidence to the proposed response.</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Cover:</w:t>
      </w:r>
      <w:r w:rsidRPr="00B175AE">
        <w:rPr>
          <w:rFonts w:ascii="Times New Roman" w:eastAsia="Times New Roman" w:hAnsi="Times New Roman" w:cs="Times New Roman"/>
          <w:kern w:val="0"/>
          <w14:ligatures w14:val="none"/>
        </w:rPr>
        <w:t xml:space="preserve"> Briefly introduce the guidance, present one intervention result, and explain applicability.</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Use/source(s):</w:t>
      </w:r>
      <w:r w:rsidRPr="00B175AE">
        <w:rPr>
          <w:rFonts w:ascii="Times New Roman" w:eastAsia="Times New Roman" w:hAnsi="Times New Roman" w:cs="Times New Roman"/>
          <w:kern w:val="0"/>
          <w14:ligatures w14:val="none"/>
        </w:rPr>
        <w:t xml:space="preserve"> Patel et al. (2023) and Kamel et al. (2025).</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Draft-ready ideas:</w:t>
      </w:r>
      <w:r w:rsidRPr="00B175AE">
        <w:rPr>
          <w:rFonts w:ascii="Times New Roman" w:eastAsia="Times New Roman" w:hAnsi="Times New Roman" w:cs="Times New Roman"/>
          <w:kern w:val="0"/>
          <w14:ligatures w14:val="none"/>
        </w:rPr>
        <w:br/>
        <w:t>“Patel et al. (2023) provide the clinical foundation for…”</w:t>
      </w:r>
      <w:r w:rsidRPr="00B175AE">
        <w:rPr>
          <w:rFonts w:ascii="Times New Roman" w:eastAsia="Times New Roman" w:hAnsi="Times New Roman" w:cs="Times New Roman"/>
          <w:kern w:val="0"/>
          <w14:ligatures w14:val="none"/>
        </w:rPr>
        <w:br/>
        <w:t>“Kamel et al. (2025) reported a decrease from 0.99 to 0.27 CAUTIs per 1,000 catheter-days after…”</w:t>
      </w:r>
      <w:r w:rsidRPr="00B175AE">
        <w:rPr>
          <w:rFonts w:ascii="Times New Roman" w:eastAsia="Times New Roman" w:hAnsi="Times New Roman" w:cs="Times New Roman"/>
          <w:kern w:val="0"/>
          <w14:ligatures w14:val="none"/>
        </w:rPr>
        <w:br/>
        <w:t>“This supports consideration of…, although…”</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Must include:</w:t>
      </w:r>
      <w:r w:rsidRPr="00B175AE">
        <w:rPr>
          <w:rFonts w:ascii="Times New Roman" w:eastAsia="Times New Roman" w:hAnsi="Times New Roman" w:cs="Times New Roman"/>
          <w:kern w:val="0"/>
          <w14:ligatures w14:val="none"/>
        </w:rPr>
        <w:t xml:space="preserve"> Acknowledge the observational study limitation.</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lastRenderedPageBreak/>
        <w:t>Example to add:</w:t>
      </w:r>
      <w:r w:rsidRPr="00B175AE">
        <w:rPr>
          <w:rFonts w:ascii="Times New Roman" w:eastAsia="Times New Roman" w:hAnsi="Times New Roman" w:cs="Times New Roman"/>
          <w:kern w:val="0"/>
          <w14:ligatures w14:val="none"/>
        </w:rPr>
        <w:t xml:space="preserve"> Explain how the proposed process would address a missed review in the receiving unit.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Citation reminder:</w:t>
      </w:r>
      <w:r w:rsidRPr="00B175AE">
        <w:rPr>
          <w:rFonts w:ascii="Times New Roman" w:eastAsia="Times New Roman" w:hAnsi="Times New Roman" w:cs="Times New Roman"/>
          <w:kern w:val="0"/>
          <w14:ligatures w14:val="none"/>
        </w:rPr>
        <w:t xml:space="preserve"> Describe an association with improvement, not proof that one component caused it.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Rubric target:</w:t>
      </w:r>
      <w:r w:rsidRPr="00B175AE">
        <w:rPr>
          <w:rFonts w:ascii="Times New Roman" w:eastAsia="Times New Roman" w:hAnsi="Times New Roman" w:cs="Times New Roman"/>
          <w:kern w:val="0"/>
          <w14:ligatures w14:val="none"/>
        </w:rPr>
        <w:t xml:space="preserve"> Scholarly evidence and application to recurrence prevention.</w:t>
      </w:r>
    </w:p>
    <w:p w:rsidR="00B175AE" w:rsidRPr="00B175AE" w:rsidRDefault="00B175AE" w:rsidP="00B175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175AE">
        <w:rPr>
          <w:rFonts w:ascii="Times New Roman" w:eastAsia="Times New Roman" w:hAnsi="Times New Roman" w:cs="Times New Roman"/>
          <w:b/>
          <w:bCs/>
          <w:kern w:val="0"/>
          <w:sz w:val="36"/>
          <w:szCs w:val="36"/>
          <w14:ligatures w14:val="none"/>
        </w:rPr>
        <w:t>6. Safety Improvement Plan — 100 words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Job:</w:t>
      </w:r>
      <w:r w:rsidRPr="00B175AE">
        <w:rPr>
          <w:rFonts w:ascii="Times New Roman" w:eastAsia="Times New Roman" w:hAnsi="Times New Roman" w:cs="Times New Roman"/>
          <w:kern w:val="0"/>
          <w14:ligatures w14:val="none"/>
        </w:rPr>
        <w:t xml:space="preserve"> Match each concern with a feasible corrective action.</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Cover:</w:t>
      </w:r>
    </w:p>
    <w:p w:rsidR="00B175AE" w:rsidRPr="00B175AE" w:rsidRDefault="00B175AE" w:rsidP="00B175A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Transfer omission → standardized indication and reassessment-plan fields (</w:t>
      </w:r>
      <w:r w:rsidRPr="00B175AE">
        <w:rPr>
          <w:rFonts w:ascii="Times New Roman" w:eastAsia="Times New Roman" w:hAnsi="Times New Roman" w:cs="Times New Roman"/>
          <w:b/>
          <w:bCs/>
          <w:kern w:val="0"/>
          <w14:ligatures w14:val="none"/>
        </w:rPr>
        <w:t>control</w:t>
      </w:r>
      <w:r w:rsidRPr="00B175AE">
        <w:rPr>
          <w:rFonts w:ascii="Times New Roman" w:eastAsia="Times New Roman" w:hAnsi="Times New Roman" w:cs="Times New Roman"/>
          <w:kern w:val="0"/>
          <w14:ligatures w14:val="none"/>
        </w:rPr>
        <w:t>).</w:t>
      </w:r>
    </w:p>
    <w:p w:rsidR="00B175AE" w:rsidRPr="00B175AE" w:rsidRDefault="00B175AE" w:rsidP="00B175A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Missed reviews → a documented daily necessity decision (</w:t>
      </w:r>
      <w:r w:rsidRPr="00B175AE">
        <w:rPr>
          <w:rFonts w:ascii="Times New Roman" w:eastAsia="Times New Roman" w:hAnsi="Times New Roman" w:cs="Times New Roman"/>
          <w:b/>
          <w:bCs/>
          <w:kern w:val="0"/>
          <w14:ligatures w14:val="none"/>
        </w:rPr>
        <w:t>control</w:t>
      </w:r>
      <w:r w:rsidRPr="00B175AE">
        <w:rPr>
          <w:rFonts w:ascii="Times New Roman" w:eastAsia="Times New Roman" w:hAnsi="Times New Roman" w:cs="Times New Roman"/>
          <w:kern w:val="0"/>
          <w14:ligatures w14:val="none"/>
        </w:rPr>
        <w:t>).</w:t>
      </w:r>
    </w:p>
    <w:p w:rsidR="00B175AE" w:rsidRPr="00B175AE" w:rsidRDefault="00B175AE" w:rsidP="00B175A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Ambiguous responsibility → approved removal and escalation roles (</w:t>
      </w:r>
      <w:r w:rsidRPr="00B175AE">
        <w:rPr>
          <w:rFonts w:ascii="Times New Roman" w:eastAsia="Times New Roman" w:hAnsi="Times New Roman" w:cs="Times New Roman"/>
          <w:b/>
          <w:bCs/>
          <w:kern w:val="0"/>
          <w14:ligatures w14:val="none"/>
        </w:rPr>
        <w:t>control</w:t>
      </w:r>
      <w:r w:rsidRPr="00B175AE">
        <w:rPr>
          <w:rFonts w:ascii="Times New Roman" w:eastAsia="Times New Roman" w:hAnsi="Times New Roman" w:cs="Times New Roman"/>
          <w:kern w:val="0"/>
          <w14:ligatures w14:val="none"/>
        </w:rPr>
        <w:t>).</w:t>
      </w:r>
    </w:p>
    <w:p w:rsidR="00B175AE" w:rsidRPr="00B175AE" w:rsidRDefault="00B175AE" w:rsidP="00B175A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Confirmed unnecessary catheter → removal through the approved process (</w:t>
      </w:r>
      <w:r w:rsidRPr="00B175AE">
        <w:rPr>
          <w:rFonts w:ascii="Times New Roman" w:eastAsia="Times New Roman" w:hAnsi="Times New Roman" w:cs="Times New Roman"/>
          <w:b/>
          <w:bCs/>
          <w:kern w:val="0"/>
          <w14:ligatures w14:val="none"/>
        </w:rPr>
        <w:t>eliminate ongoing exposure to that device</w:t>
      </w:r>
      <w:r w:rsidRPr="00B175AE">
        <w:rPr>
          <w:rFonts w:ascii="Times New Roman" w:eastAsia="Times New Roman" w:hAnsi="Times New Roman" w:cs="Times New Roman"/>
          <w:kern w:val="0"/>
          <w14:ligatures w14:val="none"/>
        </w:rPr>
        <w: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Use/source(s):</w:t>
      </w:r>
      <w:r w:rsidRPr="00B175AE">
        <w:rPr>
          <w:rFonts w:ascii="Times New Roman" w:eastAsia="Times New Roman" w:hAnsi="Times New Roman" w:cs="Times New Roman"/>
          <w:kern w:val="0"/>
          <w14:ligatures w14:val="none"/>
        </w:rPr>
        <w:t xml:space="preserve"> Case analysis; Patel et al. (2023).</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Draft-ready idea:</w:t>
      </w:r>
      <w:r w:rsidRPr="00B175AE">
        <w:rPr>
          <w:rFonts w:ascii="Times New Roman" w:eastAsia="Times New Roman" w:hAnsi="Times New Roman" w:cs="Times New Roman"/>
          <w:kern w:val="0"/>
          <w14:ligatures w14:val="none"/>
        </w:rPr>
        <w:br/>
        <w:t>“The proposed plan addresses the transfer gap by… The daily review process would…”</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Must include:</w:t>
      </w:r>
      <w:r w:rsidRPr="00B175AE">
        <w:rPr>
          <w:rFonts w:ascii="Times New Roman" w:eastAsia="Times New Roman" w:hAnsi="Times New Roman" w:cs="Times New Roman"/>
          <w:kern w:val="0"/>
          <w14:ligatures w14:val="none"/>
        </w:rPr>
        <w:t xml:space="preserve"> An action for each identified concern and an E/C/A classification.</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Example to add:</w:t>
      </w:r>
      <w:r w:rsidRPr="00B175AE">
        <w:rPr>
          <w:rFonts w:ascii="Times New Roman" w:eastAsia="Times New Roman" w:hAnsi="Times New Roman" w:cs="Times New Roman"/>
          <w:kern w:val="0"/>
          <w14:ligatures w14:val="none"/>
        </w:rPr>
        <w:t xml:space="preserve"> Escalate an unclear indication rather than continuing the catheter by assumption.</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Citation reminder:</w:t>
      </w:r>
      <w:r w:rsidRPr="00B175AE">
        <w:rPr>
          <w:rFonts w:ascii="Times New Roman" w:eastAsia="Times New Roman" w:hAnsi="Times New Roman" w:cs="Times New Roman"/>
          <w:kern w:val="0"/>
          <w14:ligatures w14:val="none"/>
        </w:rPr>
        <w:t xml:space="preserve"> The specific handoff design is a proposed local adaptation.</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Rubric target:</w:t>
      </w:r>
      <w:r w:rsidRPr="00B175AE">
        <w:rPr>
          <w:rFonts w:ascii="Times New Roman" w:eastAsia="Times New Roman" w:hAnsi="Times New Roman" w:cs="Times New Roman"/>
          <w:kern w:val="0"/>
          <w14:ligatures w14:val="none"/>
        </w:rPr>
        <w:t xml:space="preserve"> Specific actions and risk responses.</w:t>
      </w:r>
    </w:p>
    <w:p w:rsidR="00B175AE" w:rsidRPr="00B175AE" w:rsidRDefault="00B175AE" w:rsidP="00B175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175AE">
        <w:rPr>
          <w:rFonts w:ascii="Times New Roman" w:eastAsia="Times New Roman" w:hAnsi="Times New Roman" w:cs="Times New Roman"/>
          <w:b/>
          <w:bCs/>
          <w:kern w:val="0"/>
          <w:sz w:val="36"/>
          <w:szCs w:val="36"/>
          <w14:ligatures w14:val="none"/>
        </w:rPr>
        <w:t>7. Implementation Details — 130 words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Job:</w:t>
      </w:r>
      <w:r w:rsidRPr="00B175AE">
        <w:rPr>
          <w:rFonts w:ascii="Times New Roman" w:eastAsia="Times New Roman" w:hAnsi="Times New Roman" w:cs="Times New Roman"/>
          <w:kern w:val="0"/>
          <w14:ligatures w14:val="none"/>
        </w:rPr>
        <w:t xml:space="preserve"> Explain ownership, rollout, education, and evaluation.</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Cover:</w:t>
      </w:r>
      <w:r w:rsidRPr="00B175AE">
        <w:rPr>
          <w:rFonts w:ascii="Times New Roman" w:eastAsia="Times New Roman" w:hAnsi="Times New Roman" w:cs="Times New Roman"/>
          <w:kern w:val="0"/>
          <w14:ligatures w14:val="none"/>
        </w:rPr>
        <w:t xml:space="preserve"> Propose weeks 1–2 for policy and workflow review; weeks 3–4 for training; weeks 5–8 for piloting; weeks 9–12 for evaluation. Assign clinical leaders to oversight, educators to training, and infection prevention staff to measurement.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Use/source(s):</w:t>
      </w:r>
      <w:r w:rsidRPr="00B175AE">
        <w:rPr>
          <w:rFonts w:ascii="Times New Roman" w:eastAsia="Times New Roman" w:hAnsi="Times New Roman" w:cs="Times New Roman"/>
          <w:kern w:val="0"/>
          <w14:ligatures w14:val="none"/>
        </w:rPr>
        <w:t xml:space="preserve"> Proposed plan; Kamel et al. (2025) as an implementation example.</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lastRenderedPageBreak/>
        <w:t>Draft-ready idea:</w:t>
      </w:r>
      <w:r w:rsidRPr="00B175AE">
        <w:rPr>
          <w:rFonts w:ascii="Times New Roman" w:eastAsia="Times New Roman" w:hAnsi="Times New Roman" w:cs="Times New Roman"/>
          <w:kern w:val="0"/>
          <w14:ligatures w14:val="none"/>
        </w:rPr>
        <w:br/>
        <w:t>“A twelve-week pilot would begin with… Staff education would use… Progress would be monitored through…”</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Must include:</w:t>
      </w:r>
      <w:r w:rsidRPr="00B175AE">
        <w:rPr>
          <w:rFonts w:ascii="Times New Roman" w:eastAsia="Times New Roman" w:hAnsi="Times New Roman" w:cs="Times New Roman"/>
          <w:kern w:val="0"/>
          <w14:ligatures w14:val="none"/>
        </w:rPr>
        <w:t xml:space="preserve"> Baseline data, review frequency, and a realistic proposed target.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Example to add:</w:t>
      </w:r>
      <w:r w:rsidRPr="00B175AE">
        <w:rPr>
          <w:rFonts w:ascii="Times New Roman" w:eastAsia="Times New Roman" w:hAnsi="Times New Roman" w:cs="Times New Roman"/>
          <w:kern w:val="0"/>
          <w14:ligatures w14:val="none"/>
        </w:rPr>
        <w:t xml:space="preserve"> Target 95% complete handoffs by pilot completion; monitor necessity-review completion, catheter use, CAUTIs, retention, and reinsertion.</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Citation reminder:</w:t>
      </w:r>
      <w:r w:rsidRPr="00B175AE">
        <w:rPr>
          <w:rFonts w:ascii="Times New Roman" w:eastAsia="Times New Roman" w:hAnsi="Times New Roman" w:cs="Times New Roman"/>
          <w:kern w:val="0"/>
          <w14:ligatures w14:val="none"/>
        </w:rPr>
        <w:t xml:space="preserve"> The schedule and target are local proposals, not published benchmarks.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Rubric target:</w:t>
      </w:r>
      <w:r w:rsidRPr="00B175AE">
        <w:rPr>
          <w:rFonts w:ascii="Times New Roman" w:eastAsia="Times New Roman" w:hAnsi="Times New Roman" w:cs="Times New Roman"/>
          <w:kern w:val="0"/>
          <w14:ligatures w14:val="none"/>
        </w:rPr>
        <w:t xml:space="preserve"> Processes, training, timelines, and outcomes.</w:t>
      </w:r>
    </w:p>
    <w:p w:rsidR="00B175AE" w:rsidRPr="00B175AE" w:rsidRDefault="00B175AE" w:rsidP="00B175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175AE">
        <w:rPr>
          <w:rFonts w:ascii="Times New Roman" w:eastAsia="Times New Roman" w:hAnsi="Times New Roman" w:cs="Times New Roman"/>
          <w:b/>
          <w:bCs/>
          <w:kern w:val="0"/>
          <w:sz w:val="36"/>
          <w:szCs w:val="36"/>
          <w14:ligatures w14:val="none"/>
        </w:rPr>
        <w:t>8. Organizational Resources — 75 words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Job:</w:t>
      </w:r>
      <w:r w:rsidRPr="00B175AE">
        <w:rPr>
          <w:rFonts w:ascii="Times New Roman" w:eastAsia="Times New Roman" w:hAnsi="Times New Roman" w:cs="Times New Roman"/>
          <w:kern w:val="0"/>
          <w14:ligatures w14:val="none"/>
        </w:rPr>
        <w:t xml:space="preserve"> Prioritize resources and explain their functions.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Cover:</w:t>
      </w:r>
      <w:r w:rsidRPr="00B175AE">
        <w:rPr>
          <w:rFonts w:ascii="Times New Roman" w:eastAsia="Times New Roman" w:hAnsi="Times New Roman" w:cs="Times New Roman"/>
          <w:kern w:val="0"/>
          <w14:ligatures w14:val="none"/>
        </w:rPr>
        <w:t xml:space="preserve"> Nursing and medical leadership; infection prevention; staff educators; informatics support; bedside staff participation.</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Use/source(s):</w:t>
      </w:r>
      <w:r w:rsidRPr="00B175AE">
        <w:rPr>
          <w:rFonts w:ascii="Times New Roman" w:eastAsia="Times New Roman" w:hAnsi="Times New Roman" w:cs="Times New Roman"/>
          <w:kern w:val="0"/>
          <w14:ligatures w14:val="none"/>
        </w:rPr>
        <w:t xml:space="preserve"> Proposed implementation plan; Alotaibi and Alsadoun (2026).</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Draft-ready idea:</w:t>
      </w:r>
      <w:r w:rsidRPr="00B175AE">
        <w:rPr>
          <w:rFonts w:ascii="Times New Roman" w:eastAsia="Times New Roman" w:hAnsi="Times New Roman" w:cs="Times New Roman"/>
          <w:kern w:val="0"/>
          <w14:ligatures w14:val="none"/>
        </w:rPr>
        <w:br/>
        <w:t>“Leadership support is the first priority because the plan requires agreement across units. Infection prevention staff would…”</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Must include:</w:t>
      </w:r>
      <w:r w:rsidRPr="00B175AE">
        <w:rPr>
          <w:rFonts w:ascii="Times New Roman" w:eastAsia="Times New Roman" w:hAnsi="Times New Roman" w:cs="Times New Roman"/>
          <w:kern w:val="0"/>
          <w14:ligatures w14:val="none"/>
        </w:rPr>
        <w:t xml:space="preserve"> Separate assumed resources from verified availability.</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Example to add:</w:t>
      </w:r>
      <w:r w:rsidRPr="00B175AE">
        <w:rPr>
          <w:rFonts w:ascii="Times New Roman" w:eastAsia="Times New Roman" w:hAnsi="Times New Roman" w:cs="Times New Roman"/>
          <w:kern w:val="0"/>
          <w14:ligatures w14:val="none"/>
        </w:rPr>
        <w:t xml:space="preserve"> Use a temporary standardized checklist if electronic changes cannot be completed before the pilot.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Citation reminder:</w:t>
      </w:r>
      <w:r w:rsidRPr="00B175AE">
        <w:rPr>
          <w:rFonts w:ascii="Times New Roman" w:eastAsia="Times New Roman" w:hAnsi="Times New Roman" w:cs="Times New Roman"/>
          <w:kern w:val="0"/>
          <w14:ligatures w14:val="none"/>
        </w:rPr>
        <w:t xml:space="preserve"> Cite research for implementation considerations, not claims about the fictional organization’s resources.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Rubric target:</w:t>
      </w:r>
      <w:r w:rsidRPr="00B175AE">
        <w:rPr>
          <w:rFonts w:ascii="Times New Roman" w:eastAsia="Times New Roman" w:hAnsi="Times New Roman" w:cs="Times New Roman"/>
          <w:kern w:val="0"/>
          <w14:ligatures w14:val="none"/>
        </w:rPr>
        <w:t xml:space="preserve"> Identification and prioritization of organizational resources.</w:t>
      </w:r>
    </w:p>
    <w:p w:rsidR="00B175AE" w:rsidRPr="00B175AE" w:rsidRDefault="00B175AE" w:rsidP="00B175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175AE">
        <w:rPr>
          <w:rFonts w:ascii="Times New Roman" w:eastAsia="Times New Roman" w:hAnsi="Times New Roman" w:cs="Times New Roman"/>
          <w:b/>
          <w:bCs/>
          <w:kern w:val="0"/>
          <w:sz w:val="36"/>
          <w:szCs w:val="36"/>
          <w14:ligatures w14:val="none"/>
        </w:rPr>
        <w:t>9. Conclusion — 50 words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Job:</w:t>
      </w:r>
      <w:r w:rsidRPr="00B175AE">
        <w:rPr>
          <w:rFonts w:ascii="Times New Roman" w:eastAsia="Times New Roman" w:hAnsi="Times New Roman" w:cs="Times New Roman"/>
          <w:kern w:val="0"/>
          <w14:ligatures w14:val="none"/>
        </w:rPr>
        <w:t xml:space="preserve"> Connect the findings with anticipated improvement.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Cover:</w:t>
      </w:r>
      <w:r w:rsidRPr="00B175AE">
        <w:rPr>
          <w:rFonts w:ascii="Times New Roman" w:eastAsia="Times New Roman" w:hAnsi="Times New Roman" w:cs="Times New Roman"/>
          <w:kern w:val="0"/>
          <w14:ligatures w14:val="none"/>
        </w:rPr>
        <w:t xml:space="preserve"> Communication, reassessment, accountability, and expected safety benefits.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Use/source(s):</w:t>
      </w:r>
      <w:r w:rsidRPr="00B175AE">
        <w:rPr>
          <w:rFonts w:ascii="Times New Roman" w:eastAsia="Times New Roman" w:hAnsi="Times New Roman" w:cs="Times New Roman"/>
          <w:kern w:val="0"/>
          <w14:ligatures w14:val="none"/>
        </w:rPr>
        <w:t xml:space="preserve"> Earlier analysis.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lastRenderedPageBreak/>
        <w:t>Draft-ready idea:</w:t>
      </w:r>
      <w:r w:rsidRPr="00B175AE">
        <w:rPr>
          <w:rFonts w:ascii="Times New Roman" w:eastAsia="Times New Roman" w:hAnsi="Times New Roman" w:cs="Times New Roman"/>
          <w:kern w:val="0"/>
          <w14:ligatures w14:val="none"/>
        </w:rPr>
        <w:br/>
        <w:t>“This hypothetical event illustrates how catheter-related decisions can become disconnected during transfer. Addressing these gaps through… could…”</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Must include:</w:t>
      </w:r>
      <w:r w:rsidRPr="00B175AE">
        <w:rPr>
          <w:rFonts w:ascii="Times New Roman" w:eastAsia="Times New Roman" w:hAnsi="Times New Roman" w:cs="Times New Roman"/>
          <w:kern w:val="0"/>
          <w14:ligatures w14:val="none"/>
        </w:rPr>
        <w:t xml:space="preserve"> Anticipated benefits without guaranteeing outcomes.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Example to add:</w:t>
      </w:r>
      <w:r w:rsidRPr="00B175AE">
        <w:rPr>
          <w:rFonts w:ascii="Times New Roman" w:eastAsia="Times New Roman" w:hAnsi="Times New Roman" w:cs="Times New Roman"/>
          <w:kern w:val="0"/>
          <w14:ligatures w14:val="none"/>
        </w:rPr>
        <w:t xml:space="preserve"> Earlier recognition that continued catheter use requires reassessment.</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Citation reminder:</w:t>
      </w:r>
      <w:r w:rsidRPr="00B175AE">
        <w:rPr>
          <w:rFonts w:ascii="Times New Roman" w:eastAsia="Times New Roman" w:hAnsi="Times New Roman" w:cs="Times New Roman"/>
          <w:kern w:val="0"/>
          <w14:ligatures w14:val="none"/>
        </w:rPr>
        <w:t xml:space="preserve"> Introduce no new research.</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b/>
          <w:bCs/>
          <w:kern w:val="0"/>
          <w14:ligatures w14:val="none"/>
        </w:rPr>
        <w:t>Rubric target:</w:t>
      </w:r>
      <w:r w:rsidRPr="00B175AE">
        <w:rPr>
          <w:rFonts w:ascii="Times New Roman" w:eastAsia="Times New Roman" w:hAnsi="Times New Roman" w:cs="Times New Roman"/>
          <w:kern w:val="0"/>
          <w14:ligatures w14:val="none"/>
        </w:rPr>
        <w:t xml:space="preserve"> Findings, importance, and anticipated impact.</w:t>
      </w:r>
    </w:p>
    <w:p w:rsidR="00B175AE" w:rsidRPr="00B175AE" w:rsidRDefault="00B175AE" w:rsidP="00B175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175AE">
        <w:rPr>
          <w:rFonts w:ascii="Times New Roman" w:eastAsia="Times New Roman" w:hAnsi="Times New Roman" w:cs="Times New Roman"/>
          <w:b/>
          <w:bCs/>
          <w:kern w:val="0"/>
          <w:sz w:val="36"/>
          <w:szCs w:val="36"/>
          <w14:ligatures w14:val="none"/>
        </w:rPr>
        <w:t>References</w:t>
      </w:r>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 xml:space="preserve">Alotaibi, N. E., &amp; Alsadoun, A. S. (2026). Exploring barriers and facilitators to the implementation of nurse-driven catheter-associated urinary tract infection prevention protocols in intensive care units in Saudi Arabia: A qualitative study. </w:t>
      </w:r>
      <w:r w:rsidRPr="00B175AE">
        <w:rPr>
          <w:rFonts w:ascii="Times New Roman" w:eastAsia="Times New Roman" w:hAnsi="Times New Roman" w:cs="Times New Roman"/>
          <w:i/>
          <w:iCs/>
          <w:kern w:val="0"/>
          <w14:ligatures w14:val="none"/>
        </w:rPr>
        <w:t>Healthcare, 14</w:t>
      </w:r>
      <w:r w:rsidRPr="00B175AE">
        <w:rPr>
          <w:rFonts w:ascii="Times New Roman" w:eastAsia="Times New Roman" w:hAnsi="Times New Roman" w:cs="Times New Roman"/>
          <w:kern w:val="0"/>
          <w14:ligatures w14:val="none"/>
        </w:rPr>
        <w:t xml:space="preserve">(12), Article 1741. </w:t>
      </w:r>
      <w:hyperlink r:id="rId8" w:history="1">
        <w:r w:rsidRPr="00B175AE">
          <w:rPr>
            <w:rFonts w:ascii="Times New Roman" w:eastAsia="Times New Roman" w:hAnsi="Times New Roman" w:cs="Times New Roman"/>
            <w:color w:val="0000FF"/>
            <w:kern w:val="0"/>
            <w:u w:val="single"/>
            <w14:ligatures w14:val="none"/>
          </w:rPr>
          <w:t>https://doi.org/10.3390/healthcare14121741</w:t>
        </w:r>
      </w:hyperlink>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 xml:space="preserve">Kamel, M., Harris, N., Berry, A., </w:t>
      </w:r>
      <w:proofErr w:type="spellStart"/>
      <w:r w:rsidRPr="00B175AE">
        <w:rPr>
          <w:rFonts w:ascii="Times New Roman" w:eastAsia="Times New Roman" w:hAnsi="Times New Roman" w:cs="Times New Roman"/>
          <w:kern w:val="0"/>
          <w14:ligatures w14:val="none"/>
        </w:rPr>
        <w:t>Warsavage</w:t>
      </w:r>
      <w:proofErr w:type="spellEnd"/>
      <w:r w:rsidRPr="00B175AE">
        <w:rPr>
          <w:rFonts w:ascii="Times New Roman" w:eastAsia="Times New Roman" w:hAnsi="Times New Roman" w:cs="Times New Roman"/>
          <w:kern w:val="0"/>
          <w14:ligatures w14:val="none"/>
        </w:rPr>
        <w:t xml:space="preserve">, T., </w:t>
      </w:r>
      <w:proofErr w:type="spellStart"/>
      <w:r w:rsidRPr="00B175AE">
        <w:rPr>
          <w:rFonts w:ascii="Times New Roman" w:eastAsia="Times New Roman" w:hAnsi="Times New Roman" w:cs="Times New Roman"/>
          <w:kern w:val="0"/>
          <w14:ligatures w14:val="none"/>
        </w:rPr>
        <w:t>Bessesen</w:t>
      </w:r>
      <w:proofErr w:type="spellEnd"/>
      <w:r w:rsidRPr="00B175AE">
        <w:rPr>
          <w:rFonts w:ascii="Times New Roman" w:eastAsia="Times New Roman" w:hAnsi="Times New Roman" w:cs="Times New Roman"/>
          <w:kern w:val="0"/>
          <w14:ligatures w14:val="none"/>
        </w:rPr>
        <w:t xml:space="preserve">, M. T., &amp; Kon, S. E. (2025). Implementation of a nurse-driven protocol for indwelling urinary catheter removal and novel utilization dashboard: A pre/postintervention observational study. </w:t>
      </w:r>
      <w:r w:rsidRPr="00B175AE">
        <w:rPr>
          <w:rFonts w:ascii="Times New Roman" w:eastAsia="Times New Roman" w:hAnsi="Times New Roman" w:cs="Times New Roman"/>
          <w:i/>
          <w:iCs/>
          <w:kern w:val="0"/>
          <w14:ligatures w14:val="none"/>
        </w:rPr>
        <w:t>Therapeutic Advances in Infectious Disease, 12</w:t>
      </w:r>
      <w:r w:rsidRPr="00B175AE">
        <w:rPr>
          <w:rFonts w:ascii="Times New Roman" w:eastAsia="Times New Roman" w:hAnsi="Times New Roman" w:cs="Times New Roman"/>
          <w:kern w:val="0"/>
          <w14:ligatures w14:val="none"/>
        </w:rPr>
        <w:t xml:space="preserve">, Article 20499361251317900. </w:t>
      </w:r>
      <w:hyperlink r:id="rId9" w:history="1">
        <w:r w:rsidRPr="00B175AE">
          <w:rPr>
            <w:rFonts w:ascii="Times New Roman" w:eastAsia="Times New Roman" w:hAnsi="Times New Roman" w:cs="Times New Roman"/>
            <w:color w:val="0000FF"/>
            <w:kern w:val="0"/>
            <w:u w:val="single"/>
            <w14:ligatures w14:val="none"/>
          </w:rPr>
          <w:t>https://doi.org/10.1177/20499361251317900</w:t>
        </w:r>
      </w:hyperlink>
    </w:p>
    <w:p w:rsidR="00B175AE" w:rsidRPr="00B175AE" w:rsidRDefault="00B175AE" w:rsidP="00B175AE">
      <w:p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 xml:space="preserve">Patel, P. K., Advani, S. D., Kofman, A. D., Lo, E., Maragakis, L. L., Pegues, D. A., Pettis, A. M., Saint, S., Trautner, B., </w:t>
      </w:r>
      <w:proofErr w:type="spellStart"/>
      <w:r w:rsidRPr="00B175AE">
        <w:rPr>
          <w:rFonts w:ascii="Times New Roman" w:eastAsia="Times New Roman" w:hAnsi="Times New Roman" w:cs="Times New Roman"/>
          <w:kern w:val="0"/>
          <w14:ligatures w14:val="none"/>
        </w:rPr>
        <w:t>Yokoe</w:t>
      </w:r>
      <w:proofErr w:type="spellEnd"/>
      <w:r w:rsidRPr="00B175AE">
        <w:rPr>
          <w:rFonts w:ascii="Times New Roman" w:eastAsia="Times New Roman" w:hAnsi="Times New Roman" w:cs="Times New Roman"/>
          <w:kern w:val="0"/>
          <w14:ligatures w14:val="none"/>
        </w:rPr>
        <w:t xml:space="preserve">, D. S., &amp; Meddings, J. (2023). Strategies to prevent catheter-associated urinary tract infections in acute-care hospitals: 2022 update. </w:t>
      </w:r>
      <w:r w:rsidRPr="00B175AE">
        <w:rPr>
          <w:rFonts w:ascii="Times New Roman" w:eastAsia="Times New Roman" w:hAnsi="Times New Roman" w:cs="Times New Roman"/>
          <w:i/>
          <w:iCs/>
          <w:kern w:val="0"/>
          <w14:ligatures w14:val="none"/>
        </w:rPr>
        <w:t>Infection Control &amp; Hospital Epidemiology, 44</w:t>
      </w:r>
      <w:r w:rsidRPr="00B175AE">
        <w:rPr>
          <w:rFonts w:ascii="Times New Roman" w:eastAsia="Times New Roman" w:hAnsi="Times New Roman" w:cs="Times New Roman"/>
          <w:kern w:val="0"/>
          <w14:ligatures w14:val="none"/>
        </w:rPr>
        <w:t xml:space="preserve">(8), 1209–1231. </w:t>
      </w:r>
      <w:hyperlink r:id="rId10" w:history="1">
        <w:r w:rsidRPr="00B175AE">
          <w:rPr>
            <w:rFonts w:ascii="Times New Roman" w:eastAsia="Times New Roman" w:hAnsi="Times New Roman" w:cs="Times New Roman"/>
            <w:color w:val="0000FF"/>
            <w:kern w:val="0"/>
            <w:u w:val="single"/>
            <w14:ligatures w14:val="none"/>
          </w:rPr>
          <w:t>https://doi.org/10.1017/ice.2023.137</w:t>
        </w:r>
      </w:hyperlink>
    </w:p>
    <w:p w:rsidR="00B175AE" w:rsidRPr="00B175AE" w:rsidRDefault="00B175AE" w:rsidP="00B175A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B175AE">
        <w:rPr>
          <w:rFonts w:ascii="Times New Roman" w:eastAsia="Times New Roman" w:hAnsi="Times New Roman" w:cs="Times New Roman"/>
          <w:b/>
          <w:bCs/>
          <w:kern w:val="0"/>
          <w:sz w:val="36"/>
          <w:szCs w:val="36"/>
          <w14:ligatures w14:val="none"/>
        </w:rPr>
        <w:t>Final Checks</w:t>
      </w:r>
    </w:p>
    <w:p w:rsidR="00B175AE" w:rsidRPr="00B175AE" w:rsidRDefault="00B175AE" w:rsidP="00B175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Develop the fragments into your own paragraphs.</w:t>
      </w:r>
    </w:p>
    <w:p w:rsidR="00B175AE" w:rsidRPr="00B175AE" w:rsidRDefault="00B175AE" w:rsidP="00B175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Retain all nine template headings.</w:t>
      </w:r>
    </w:p>
    <w:p w:rsidR="00B175AE" w:rsidRPr="00B175AE" w:rsidRDefault="00B175AE" w:rsidP="00B175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Keep the hypothetical timeline consistent.</w:t>
      </w:r>
    </w:p>
    <w:p w:rsidR="00B175AE" w:rsidRPr="00B175AE" w:rsidRDefault="00B175AE" w:rsidP="00B175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Distinguish case facts, possible causes, and proposals.</w:t>
      </w:r>
    </w:p>
    <w:p w:rsidR="00B175AE" w:rsidRPr="00B175AE" w:rsidRDefault="00B175AE" w:rsidP="00B175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Explain relative contributions without assigning unsupported blame.</w:t>
      </w:r>
    </w:p>
    <w:p w:rsidR="00B175AE" w:rsidRPr="00B175AE" w:rsidRDefault="00B175AE" w:rsidP="00B175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Link each cause to an action and E/C/A classification.</w:t>
      </w:r>
    </w:p>
    <w:p w:rsidR="00B175AE" w:rsidRPr="00B175AE" w:rsidRDefault="00B175AE" w:rsidP="00B175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Include implementation responsibilities and measurable outcomes.</w:t>
      </w:r>
    </w:p>
    <w:p w:rsidR="00B175AE" w:rsidRPr="00B175AE" w:rsidRDefault="00B175AE" w:rsidP="00B175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Prioritize organizational resources.</w:t>
      </w:r>
    </w:p>
    <w:p w:rsidR="00B175AE" w:rsidRPr="00B175AE" w:rsidRDefault="00B175AE" w:rsidP="00B175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Match every in-text citation to its reference.</w:t>
      </w:r>
    </w:p>
    <w:p w:rsidR="00B175AE" w:rsidRPr="00B175AE" w:rsidRDefault="00B175AE" w:rsidP="00B175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Apply APA hanging indents to references.</w:t>
      </w:r>
    </w:p>
    <w:p w:rsidR="00B175AE" w:rsidRPr="00B175AE" w:rsidRDefault="00B175AE" w:rsidP="00B175A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175AE">
        <w:rPr>
          <w:rFonts w:ascii="Times New Roman" w:eastAsia="Times New Roman" w:hAnsi="Times New Roman" w:cs="Times New Roman"/>
          <w:kern w:val="0"/>
          <w14:ligatures w14:val="none"/>
        </w:rPr>
        <w:t>Check the final three-page layout.</w:t>
      </w:r>
    </w:p>
    <w:p w:rsidR="00733404" w:rsidRDefault="00733404"/>
    <w:sectPr w:rsidR="00733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547DEC"/>
    <w:multiLevelType w:val="multilevel"/>
    <w:tmpl w:val="4ADA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EC540C"/>
    <w:multiLevelType w:val="multilevel"/>
    <w:tmpl w:val="2108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743174">
    <w:abstractNumId w:val="0"/>
  </w:num>
  <w:num w:numId="2" w16cid:durableId="1594585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AE"/>
    <w:rsid w:val="000A21F1"/>
    <w:rsid w:val="001B27A8"/>
    <w:rsid w:val="001E4167"/>
    <w:rsid w:val="00322360"/>
    <w:rsid w:val="00392A23"/>
    <w:rsid w:val="0040695B"/>
    <w:rsid w:val="00714DD7"/>
    <w:rsid w:val="00733404"/>
    <w:rsid w:val="00790C2E"/>
    <w:rsid w:val="00B175AE"/>
    <w:rsid w:val="00D35D34"/>
    <w:rsid w:val="00E201D5"/>
    <w:rsid w:val="00E72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2CD21A"/>
  <w15:chartTrackingRefBased/>
  <w15:docId w15:val="{85DF043D-3426-1A41-B42B-E387D8289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5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175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175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75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75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75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5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5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5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5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175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175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75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75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75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5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5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5AE"/>
    <w:rPr>
      <w:rFonts w:eastAsiaTheme="majorEastAsia" w:cstheme="majorBidi"/>
      <w:color w:val="272727" w:themeColor="text1" w:themeTint="D8"/>
    </w:rPr>
  </w:style>
  <w:style w:type="paragraph" w:styleId="Title">
    <w:name w:val="Title"/>
    <w:basedOn w:val="Normal"/>
    <w:next w:val="Normal"/>
    <w:link w:val="TitleChar"/>
    <w:uiPriority w:val="10"/>
    <w:qFormat/>
    <w:rsid w:val="00B175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5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5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5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5AE"/>
    <w:pPr>
      <w:spacing w:before="160"/>
      <w:jc w:val="center"/>
    </w:pPr>
    <w:rPr>
      <w:i/>
      <w:iCs/>
      <w:color w:val="404040" w:themeColor="text1" w:themeTint="BF"/>
    </w:rPr>
  </w:style>
  <w:style w:type="character" w:customStyle="1" w:styleId="QuoteChar">
    <w:name w:val="Quote Char"/>
    <w:basedOn w:val="DefaultParagraphFont"/>
    <w:link w:val="Quote"/>
    <w:uiPriority w:val="29"/>
    <w:rsid w:val="00B175AE"/>
    <w:rPr>
      <w:i/>
      <w:iCs/>
      <w:color w:val="404040" w:themeColor="text1" w:themeTint="BF"/>
    </w:rPr>
  </w:style>
  <w:style w:type="paragraph" w:styleId="ListParagraph">
    <w:name w:val="List Paragraph"/>
    <w:basedOn w:val="Normal"/>
    <w:uiPriority w:val="34"/>
    <w:qFormat/>
    <w:rsid w:val="00B175AE"/>
    <w:pPr>
      <w:ind w:left="720"/>
      <w:contextualSpacing/>
    </w:pPr>
  </w:style>
  <w:style w:type="character" w:styleId="IntenseEmphasis">
    <w:name w:val="Intense Emphasis"/>
    <w:basedOn w:val="DefaultParagraphFont"/>
    <w:uiPriority w:val="21"/>
    <w:qFormat/>
    <w:rsid w:val="00B175AE"/>
    <w:rPr>
      <w:i/>
      <w:iCs/>
      <w:color w:val="2F5496" w:themeColor="accent1" w:themeShade="BF"/>
    </w:rPr>
  </w:style>
  <w:style w:type="paragraph" w:styleId="IntenseQuote">
    <w:name w:val="Intense Quote"/>
    <w:basedOn w:val="Normal"/>
    <w:next w:val="Normal"/>
    <w:link w:val="IntenseQuoteChar"/>
    <w:uiPriority w:val="30"/>
    <w:qFormat/>
    <w:rsid w:val="00B175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75AE"/>
    <w:rPr>
      <w:i/>
      <w:iCs/>
      <w:color w:val="2F5496" w:themeColor="accent1" w:themeShade="BF"/>
    </w:rPr>
  </w:style>
  <w:style w:type="character" w:styleId="IntenseReference">
    <w:name w:val="Intense Reference"/>
    <w:basedOn w:val="DefaultParagraphFont"/>
    <w:uiPriority w:val="32"/>
    <w:qFormat/>
    <w:rsid w:val="00B175AE"/>
    <w:rPr>
      <w:b/>
      <w:bCs/>
      <w:smallCaps/>
      <w:color w:val="2F5496" w:themeColor="accent1" w:themeShade="BF"/>
      <w:spacing w:val="5"/>
    </w:rPr>
  </w:style>
  <w:style w:type="paragraph" w:styleId="NormalWeb">
    <w:name w:val="Normal (Web)"/>
    <w:basedOn w:val="Normal"/>
    <w:uiPriority w:val="99"/>
    <w:semiHidden/>
    <w:unhideWhenUsed/>
    <w:rsid w:val="00B175A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175AE"/>
    <w:rPr>
      <w:b/>
      <w:bCs/>
    </w:rPr>
  </w:style>
  <w:style w:type="character" w:styleId="Hyperlink">
    <w:name w:val="Hyperlink"/>
    <w:basedOn w:val="DefaultParagraphFont"/>
    <w:uiPriority w:val="99"/>
    <w:semiHidden/>
    <w:unhideWhenUsed/>
    <w:rsid w:val="00B175AE"/>
    <w:rPr>
      <w:color w:val="0000FF"/>
      <w:u w:val="single"/>
    </w:rPr>
  </w:style>
  <w:style w:type="character" w:styleId="Emphasis">
    <w:name w:val="Emphasis"/>
    <w:basedOn w:val="DefaultParagraphFont"/>
    <w:uiPriority w:val="20"/>
    <w:qFormat/>
    <w:rsid w:val="00B175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healthcare14121741" TargetMode="External"/><Relationship Id="rId3" Type="http://schemas.openxmlformats.org/officeDocument/2006/relationships/settings" Target="settings.xml"/><Relationship Id="rId7" Type="http://schemas.openxmlformats.org/officeDocument/2006/relationships/hyperlink" Target="https://pubmed.ncbi.nlm.nih.gov/4235459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mc.ncbi.nlm.nih.gov/articles/PMC11811977/" TargetMode="External"/><Relationship Id="rId11" Type="http://schemas.openxmlformats.org/officeDocument/2006/relationships/fontTable" Target="fontTable.xml"/><Relationship Id="rId5" Type="http://schemas.openxmlformats.org/officeDocument/2006/relationships/hyperlink" Target="https://doi.org/10.1017/ice.2023.137" TargetMode="External"/><Relationship Id="rId10" Type="http://schemas.openxmlformats.org/officeDocument/2006/relationships/hyperlink" Target="https://doi.org/10.1017/ice.2023.137" TargetMode="External"/><Relationship Id="rId4" Type="http://schemas.openxmlformats.org/officeDocument/2006/relationships/webSettings" Target="webSettings.xml"/><Relationship Id="rId9" Type="http://schemas.openxmlformats.org/officeDocument/2006/relationships/hyperlink" Target="https://doi.org/10.1177/20499361251317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1863</Words>
  <Characters>10622</Characters>
  <Application>Microsoft Office Word</Application>
  <DocSecurity>0</DocSecurity>
  <Lines>88</Lines>
  <Paragraphs>24</Paragraphs>
  <ScaleCrop>false</ScaleCrop>
  <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2026-09-14T05:54:00Z</dcterms:created>
  <dcterms:modified xsi:type="dcterms:W3CDTF">2026-09-14T05:57:00Z</dcterms:modified>
</cp:coreProperties>
</file>